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07" w:rsidRPr="00626207" w:rsidRDefault="00626207" w:rsidP="00626207">
      <w:pPr>
        <w:widowControl w:val="0"/>
        <w:tabs>
          <w:tab w:val="left" w:pos="822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6262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Программа </w:t>
      </w:r>
      <w:r w:rsidRPr="006262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курса</w:t>
      </w:r>
      <w:r w:rsidRPr="006262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:</w:t>
      </w:r>
    </w:p>
    <w:tbl>
      <w:tblPr>
        <w:tblW w:w="99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7740"/>
      </w:tblGrid>
      <w:tr w:rsidR="00626207" w:rsidRPr="00626207" w:rsidTr="00421CD1">
        <w:tc>
          <w:tcPr>
            <w:tcW w:w="2198" w:type="dxa"/>
            <w:shd w:val="clear" w:color="auto" w:fill="D9E2F3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740" w:type="dxa"/>
            <w:shd w:val="clear" w:color="auto" w:fill="D9E2F3"/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6207" w:rsidRPr="00626207" w:rsidTr="00421CD1">
        <w:tc>
          <w:tcPr>
            <w:tcW w:w="2198" w:type="dxa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7740" w:type="dxa"/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принципы закона в сфере </w:t>
            </w:r>
            <w:proofErr w:type="spellStart"/>
            <w:r w:rsidRPr="00626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626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контрактной системе в сфере закупок товаров, работ, услуг для государственных и муниципальных нужд». </w:t>
            </w:r>
            <w:r w:rsidRPr="0062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применения, субъекты регулирования закона. Нововведения, вступившие в силу с 01.01.2020.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Кофе-пауза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заказчика в рамках 44-ФЗ: особенности закупок через уполномоченные органы, совместные торги, закупки бюджетных учреждений.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lang w:eastAsia="ru-RU"/>
              </w:rPr>
              <w:t>Доработка единой информационной системы. Порядок размещения информации на ЕИС. Новые опции и возможности.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случаев применения ст. 14 44-ФЗ: ограничения и запреты. 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составления планов графиков на 2020 и последующие периоды. Формирование ИКЗ. Введение каталога товаров, работ и услуг для государственных и муниципальных нужд: позиции, увязка с планированием. Минимальные требования к объекту закупки в каталоге. 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отбора операторов электронных площадок: перечень. Начало функционирования по новым правилам. Функции и обязанности оператора электронной площадки, оператора специализированной электронной площадки.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счета: для чего предназначены, где открывать. Перечень банков уполномоченных на ведение специальных счетов и перечень банков, гарантии которых принимаются в госзаказе. Режим использования специального счета при внесении обеспечения заявок. Подписание документов усиленной квалифицированной электронной подписью.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16.00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реестр участников закупок. Регистрация и аккредитация участников закупки. Изменения требований к участникам закупки и порядка проверки соответствия указанным требованиям. Новый порядок применения антидемпинговых мер. 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функционал оператора: подтверждение квалификации. В каких случаях потребуется и чем подтверждается.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Централизация закупок, функции контрактной службы заказчика. Контрактный управляющий. Оформление, ответственность.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установления и расчета начальной (максимальной) стоимости контакта, возможные источники информации.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и каким образом должны предоставляться преимущества при размещении госзаказов?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</w:t>
            </w: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акты по поддержке субъектов малого предпринимательства и продукции отечественного производства. 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 по закупкам у СМП и СОНО.</w:t>
            </w:r>
          </w:p>
          <w:p w:rsidR="00626207" w:rsidRPr="00626207" w:rsidRDefault="00626207" w:rsidP="0062620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установления и расчета начальной (максимальной) стоимости контакта, возможные источники информации, обязанность заказчиков по опубликованию обоснования НМЦ. Единичные расценки. </w:t>
            </w:r>
            <w:r w:rsidRPr="00626207">
              <w:rPr>
                <w:rFonts w:ascii="Times New Roman" w:eastAsia="Times New Roman" w:hAnsi="Times New Roman" w:cs="Times New Roman"/>
                <w:lang w:eastAsia="ru-RU"/>
              </w:rPr>
              <w:t>Обоснование НМЦК по Приказу Министерства здравоохранения Российской Федерации от 19.12.2019 № 1064н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применения».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и методы определения начальной (максимальной) цены. </w:t>
            </w:r>
            <w:proofErr w:type="spellStart"/>
            <w:r w:rsidRPr="00626207">
              <w:rPr>
                <w:rFonts w:ascii="Times New Roman" w:eastAsia="Times New Roman" w:hAnsi="Times New Roman" w:cs="Times New Roman"/>
                <w:lang w:eastAsia="ru-RU"/>
              </w:rPr>
              <w:t>Референтные</w:t>
            </w:r>
            <w:proofErr w:type="spellEnd"/>
            <w:r w:rsidRPr="00626207">
              <w:rPr>
                <w:rFonts w:ascii="Times New Roman" w:eastAsia="Times New Roman" w:hAnsi="Times New Roman" w:cs="Times New Roman"/>
                <w:lang w:eastAsia="ru-RU"/>
              </w:rPr>
              <w:t xml:space="preserve"> цены.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обоснования НМЦК и особенности закупки изделий из ПВХ.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закупки в контрактной системе. Условия применения каждой из процедур. Способы борьбы с демпингом.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недобросовестных поставщиков: условия и объем вносимой информации. Правила предоставления и возврата обеспечения заявки, исполнения контракта. Уменьшение размера обеспечения исполнения контракта.  Новый вид обеспечения. Как установить обеспечение гарантийных обязательств, в каких случаях предоставляется, размер и формы. 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режим: обзор действующих постановлений. Механизмы работы.</w:t>
            </w:r>
          </w:p>
        </w:tc>
      </w:tr>
      <w:tr w:rsidR="00626207" w:rsidRPr="00626207" w:rsidTr="00421CD1">
        <w:tc>
          <w:tcPr>
            <w:tcW w:w="2198" w:type="dxa"/>
            <w:shd w:val="clear" w:color="auto" w:fill="D9E2F3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7740" w:type="dxa"/>
            <w:shd w:val="clear" w:color="auto" w:fill="D9E2F3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07" w:rsidRPr="00626207" w:rsidTr="00421CD1">
        <w:tc>
          <w:tcPr>
            <w:tcW w:w="2198" w:type="dxa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7740" w:type="dxa"/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Конкурс: Особенности и схема проведения конкурса в электронной форме. Условия применения, разновидности. Изменения сроков проведения. Критерии оценки. Порядок определения победителя в соответствии с постановлением правительства № 1085 «О порядке оценки…»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опубликования извещения, конкурсной документации, изменений, разъяснений, итогов конкурса, структура конкурсной документации, конкурс с одним участником.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проведения конкурса в электронной форме: сроки, требования к 1 и 2 частям, порядок рассмотрения и оценки, протоколы.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Кофе-пауза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документами подтверждается наличие опыта работы, материальных ресурсов и страны происхождения товара.</w:t>
            </w:r>
          </w:p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участникам: что подтверждается документально, какие требования декларируются.  Порядок и сроки предоставления. Последствия не предоставления. Состав и содержание заявки участника при проведении конкурсов. Основания для отказа участнику закупки в доступе к участию в процедуре закупки.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</w:t>
            </w: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5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Проведение аукциона в электронной форме. Виды аукционов. Размещение заказа путем проведения аукциона, порядок опубликования извещения, аукционной документации, изменений, разъяснений, итогов аукциона, структура аукционной документации, аукцион с одним участником. Схема заключения контракта по итогам аукциона.</w:t>
            </w:r>
          </w:p>
        </w:tc>
      </w:tr>
      <w:tr w:rsidR="00626207" w:rsidRPr="00626207" w:rsidTr="00421CD1">
        <w:tc>
          <w:tcPr>
            <w:tcW w:w="2198" w:type="dxa"/>
            <w:shd w:val="clear" w:color="auto" w:fill="D9E2F3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7740" w:type="dxa"/>
            <w:shd w:val="clear" w:color="auto" w:fill="D9E2F3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207" w:rsidRPr="00626207" w:rsidTr="00421CD1">
        <w:tc>
          <w:tcPr>
            <w:tcW w:w="2198" w:type="dxa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7740" w:type="dxa"/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закупках строительства: как заказчики должны формировать техническое задание на строительство, капремонт, реконструкцию и снос с 01.07.2019. Как решается проблема эквивалентов материалов и оборудования в новой редакции закона. Особый порядок оценки квалификации при закупке строительных работ. Схема проведения строительного аукциона в электронной форме: сроки, требования к 1 и 2 частям, протоколы. Дополнительные требования к участникам. Контракты жизненного цикла в строительстве.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  - 11.45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Кофе-пауза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Запрос предложений в электронной форме. Условия и схемы проведения. Новое основание ля проведения. Порядок оценки, критерии.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Запрос котировок. Запрос котировок в электронной форме. Условия и схемы проведения. Изменения с 01.07.2020.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Условия применения. Порядок проведения рассмотрения и оценки.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Закрытые виды процедур. Случаи применения.</w:t>
            </w: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Типовые заявки, типовые документации, обязательные для применения заказчиками и (или) участниками закупки.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16.00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Обзор закупок в рамках ст. 93 ч.1 (единственный поставщик). Условия применения. Правильная организация процедуры закупки у единственного поставщика по различным основаниям.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Электронные магазины</w:t>
            </w:r>
            <w:r w:rsidRPr="00626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Нормативные правовые акты, принятые в развитие 44-ФЗ.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проектов государственных и муниципальных контрактов. Бюджетно-правовые ограничения при формировании условий контрактов, при заключении, исполнении и прекращении контрактов. Способы и условия расторжения государственных и муниципальных контрактов.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</w:t>
            </w: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Обязательные требования к контракту. Порядок установления и размер штрафных санкций. Исполнение контрактов. Порядок приёмки товаров, работ и услуг по качеству и количеству. Порядок оформления приемочных документов. Обеспечение исполнения контракта: формы.  Изменение порядка расчета размера неустойки за неисполнение обязательств по контрактам. Ответственность экспертов.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заключения контракта по результатам электронной процедуры. Протокол разногласий. Изменения требований к содержанию контракта. Переход к типовым контрактам. </w:t>
            </w:r>
          </w:p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контрактов в строительстве.</w:t>
            </w:r>
          </w:p>
        </w:tc>
      </w:tr>
      <w:tr w:rsidR="00626207" w:rsidRPr="00626207" w:rsidTr="00421CD1">
        <w:tc>
          <w:tcPr>
            <w:tcW w:w="2198" w:type="dxa"/>
            <w:shd w:val="clear" w:color="auto" w:fill="D9E2F3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7740" w:type="dxa"/>
            <w:shd w:val="clear" w:color="auto" w:fill="D9E2F3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07" w:rsidRPr="00626207" w:rsidTr="00421CD1">
        <w:tc>
          <w:tcPr>
            <w:tcW w:w="2198" w:type="dxa"/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7740" w:type="dxa"/>
          </w:tcPr>
          <w:p w:rsidR="00626207" w:rsidRPr="00626207" w:rsidRDefault="00626207" w:rsidP="00626207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№ 223-ФЗ от 18.07.2011 г. «О закупках товаров, работ, услуг отдельными видами юридических лиц». Требования законодательства «О закупках отдельными видами юридических лиц». Возвращение унитарных предприятий в 223-ФЗ: условия, сроки. Какие закупки регулируются 223-ФЗ, а какие выведены из-под регулирования. Установление порядка утверждения типового положения о закупке, сроков корректировки и круга </w:t>
            </w:r>
            <w:proofErr w:type="gramStart"/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обязанных его применять. Порядок присоединения к закупкам материнской компании: какими документами оформляется. Изменение требований к участникам закупки. Участие консорциумов: требования по составу заявки и порядок оценки.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Кофе-пауза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видов закупочных процедур, сроков и форм их проведения. Чем отличаются конкурентные и неконкурентные процедуры. Определение конкурентных процедур, установление минимальных сроков, изменение документооборота при проведении закупочных процедур. Как правильно прописать в Положении о закупках условия, формы и порядок проведения неконкурентных процедур.</w:t>
            </w:r>
          </w:p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Требования к закупке у единственного поставщика (подрядчика, исполнителя). Способы установления начальной максимальной цены. Новые требования составления технического задания: ограничение на использование товарных знаков, обязательность применения слов «или эквивалент». Исключения. Установление требований к обеспечению заявок. Установление требования к содержанию протоколов и сроков хранения закупочных документов.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626207" w:rsidRPr="00626207" w:rsidTr="00421CD1">
        <w:tc>
          <w:tcPr>
            <w:tcW w:w="2198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</w:t>
            </w: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26207" w:rsidRPr="00626207" w:rsidRDefault="00626207" w:rsidP="0062620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Жесткая регламентация закупок у СМСП: ограничение по форме, ограничение количества площадок. Определение видов закупочных </w:t>
            </w:r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процедур для СМСП, сроков и форм их проведения. Порядок предоставления обеспечения заявок в процедурах для СМСП. Как работать со </w:t>
            </w:r>
            <w:proofErr w:type="spellStart"/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спецсчетами</w:t>
            </w:r>
            <w:proofErr w:type="spellEnd"/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В каких банках можно открыть </w:t>
            </w:r>
            <w:proofErr w:type="spellStart"/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спецсчет</w:t>
            </w:r>
            <w:proofErr w:type="spellEnd"/>
            <w:r w:rsidRPr="0062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Регламентация проведения закрытых процедур: причины и требования. 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в ЕИС. Какие договоры не регистрируются. Какие сведения не указываются. Изменение разрезов ежемесячной отчетности в ЕИС. Введение ведомственного контроля закупочной деятельности и порядка использования региональных, муниципальных, корпоративных информационных систем в сфере закупок. Уточнения порядка рассмотрения жалоб в ФАС. «Наказание 44-м»: каких заказчиков и за какие нарушения могут обязать применять нормы 44-ФЗ для проведения закупок. Ответы на вопросы участников, рекомендации.</w:t>
            </w:r>
          </w:p>
        </w:tc>
      </w:tr>
    </w:tbl>
    <w:p w:rsidR="00626207" w:rsidRPr="00626207" w:rsidRDefault="00626207" w:rsidP="00626207">
      <w:pPr>
        <w:widowControl w:val="0"/>
        <w:tabs>
          <w:tab w:val="left" w:pos="822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</w:p>
    <w:p w:rsidR="00411257" w:rsidRDefault="00411257">
      <w:bookmarkStart w:id="0" w:name="_GoBack"/>
      <w:bookmarkEnd w:id="0"/>
    </w:p>
    <w:sectPr w:rsidR="0041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07"/>
    <w:rsid w:val="00411257"/>
    <w:rsid w:val="006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BB29F-D903-4671-B2EC-2BACFC7C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2020-02-07T08:53:00Z</dcterms:created>
  <dcterms:modified xsi:type="dcterms:W3CDTF">2020-02-07T08:53:00Z</dcterms:modified>
</cp:coreProperties>
</file>